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B0" w:rsidRPr="00251F78" w:rsidRDefault="00DE6AB0" w:rsidP="00DE6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Е. </w:t>
      </w:r>
      <w:proofErr w:type="gramStart"/>
      <w:r w:rsidRPr="00251F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Филиппова  "</w:t>
      </w:r>
      <w:proofErr w:type="gramEnd"/>
      <w:r w:rsidRPr="00251F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Мы" и "они"? Об опасности холизма в общественных представлениях</w:t>
      </w:r>
    </w:p>
    <w:p w:rsidR="00DE6AB0" w:rsidRPr="00251F78" w:rsidRDefault="00DE6AB0" w:rsidP="00DE6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"Для простоты мы объединяем самых разных людей под одним названием, </w:t>
      </w:r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простоты же мы приписываем им коллективные преступления,</w:t>
      </w:r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коллективные действия и коллективные мнения"</w:t>
      </w:r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Амин </w:t>
      </w:r>
      <w:proofErr w:type="spellStart"/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Маалуф</w:t>
      </w:r>
      <w:proofErr w:type="spellEnd"/>
    </w:p>
    <w:p w:rsidR="00251F78" w:rsidRPr="00251F78" w:rsidRDefault="00DE6AB0" w:rsidP="00251F78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Утверждение о том, что оппозиция "мы – они" является универсальной формулой общественных отношений, относится к числу очевидных истин, с которыми принято соглашаться. Однако если в приведенной формуле что-то и представляется безусловным, так это "взаимодействие", отображенное на бумаге типографским знаком "тире". В остальном же все гораздо сложнее. </w:t>
      </w:r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Взаимодействие в рамках оппозиции предполагает, прежде всего, идентификацию (акт, замечу, субъективный и индивидуальный), т. е. определение контрагента как подобного себе или как Другого. Таким образом, и "мы", и "они" существуют только по отношению к "Я" – действующему и мыслящему субъекту, а следовательно – зависят от самоидентификации этого "Я". </w:t>
      </w:r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из нас может идентифицировать себя, последовательно или одновременно, с несколькими "мы". Такую возможность создают многомерность личности, индивидуальный жизненный опыт, разнообразие социальных ролей. В зависимости от ситуации то или иное "мы" становится более или менее очевидным, более или менее значимым; соответственно изменяется и конфигурация "</w:t>
      </w:r>
      <w:proofErr w:type="gramStart"/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не-мы</w:t>
      </w:r>
      <w:proofErr w:type="gramEnd"/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251F78" w:rsidRPr="00251F78" w:rsidRDefault="00DE6AB0" w:rsidP="00251F78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Другого осуществляется на основе непосредственного восприятия и личного опыта субъекта, а также на основе опосредованного знания. В первом случае решающим является внешний признак (например, черты лица, цвет кожи, прическа, особенности телосложения, манера одеваться, жесты, мимика, походка, язык, особенности речи), во втором – характерные для данного общества представления о соответствии внешне воспринимаемых признаков определенным категориям или группам населения.</w:t>
      </w:r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Любая категоризация является редуцирующей, ибо, основанная на одном или пусть даже нескольких критериях, устанавливает подобие не полностью идентичных друг другу объектов, пренебрегая отличиями между ними. Акт категоризации является также перформативным: отнесение объектов к одному классу и присвоение ему названия делает его фактом общественного сознания, а, следовательно – общественных отношений. </w:t>
      </w:r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Способность человека определять сходство и различие между объектами и классифицировать их на основании этих критериев является, если верить когнитивной теории, врожденной. Однако оппозиция, лежащая в основе акта классификации, сама по себе не порождает конфликт; напротив, отношения между различными классами субъектов чаще приобретают форму </w:t>
      </w:r>
      <w:proofErr w:type="spellStart"/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комплеметарности</w:t>
      </w:r>
      <w:proofErr w:type="spellEnd"/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сотрудничества, союза, обмена. Для возникновения враждебности и конфликта контрагент должен быть определен не просто как </w:t>
      </w:r>
      <w:proofErr w:type="gramStart"/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как Чужой. </w:t>
      </w:r>
    </w:p>
    <w:p w:rsidR="00251F78" w:rsidRPr="00251F78" w:rsidRDefault="00DE6AB0" w:rsidP="00251F78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cutid1"/>
      <w:bookmarkEnd w:id="0"/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понимания механизма отчуждения, т. е. отторжения Другого, необходимо включить в схему анализа, наряду с "горизонтальной" классификацией, "вертикальную" </w:t>
      </w:r>
      <w:proofErr w:type="spellStart"/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иерархизацию</w:t>
      </w:r>
      <w:proofErr w:type="spellEnd"/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 е. дополнить типологию таксономией. Это достигается с помощью категорий большинства-меньшинства, центра-периферии, нормы-отклонения, доминирования-подавления. В отличие от ценностно-нейтральной оппозиции "мы-они", оппозиции таксономического типа содержат в себе оценочные суждения и устанавливают </w:t>
      </w:r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отношения господства-подчинения. Очевидно, что большинство "главнее" меньшинства (в обществах, основанных на представительной демократии), центр "влиятельнее" периферии, норма "правильнее" отклонения. Результатом такого сочетания когнитивного и эмоционального элементов в восприятии Другого является уверенность в превосходстве "нашей" культуры и "нашего" образа жизни, для которых более "низкая" культура Другого представляет угрозу. Таким образом, категоризация Другого сопровождается его </w:t>
      </w:r>
      <w:proofErr w:type="spellStart"/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стереотипизацией</w:t>
      </w:r>
      <w:proofErr w:type="spellEnd"/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ведет к увеличению социальной дистанции между "нами" и "ними".</w:t>
      </w:r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Стереотипы и основанные на них предубеждения, во-первых, отличаются значительной устойчивостью во времени и распространенностью в социальном пространстве, а во вторых – могут проявляться на различных уровнях: когнитивном (стереотипное представление, скажем, о мигрантах, цыганах, "кавказцах", евреях, китайцах – список можно продолжать), эмоционально-аффективном (чувство неприязни или враждебности по отношению к ним) и поведенческом (отторжение, дискриминация или даже насилие в отношении индивида на основании причисления его к той или иной категории и вне зависимости от его личных качеств). При этом наличие знакомых, друзей и даже родственников, относимых к категории "N", не меняет общего отрицательного отношения к этой категории (классическая формулировка: "такой-то – хороший человек, хоть и N"). </w:t>
      </w:r>
    </w:p>
    <w:p w:rsidR="003466C4" w:rsidRPr="00251F78" w:rsidRDefault="00DE6AB0" w:rsidP="00251F7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эта независимость стереотипа от личного опыта и предопределяет его живучесть и неизменность. Механизм </w:t>
      </w:r>
      <w:proofErr w:type="spellStart"/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стереотипизации</w:t>
      </w:r>
      <w:proofErr w:type="spellEnd"/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повторении, дублировании, копировании. Функция стереотипа, согласно Г. </w:t>
      </w:r>
      <w:proofErr w:type="spellStart"/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Олпорту</w:t>
      </w:r>
      <w:proofErr w:type="spellEnd"/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есть рациональное оправдание нашего поведения в отношении той или иной категории населения. </w:t>
      </w:r>
      <w:r w:rsidRPr="00251F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F78">
        <w:rPr>
          <w:rFonts w:ascii="Times New Roman" w:hAnsi="Times New Roman" w:cs="Times New Roman"/>
          <w:sz w:val="24"/>
          <w:szCs w:val="24"/>
        </w:rPr>
        <w:t>Классическим примером рационального оправдания является обоснование колониального рабовладения. Монтескье в "Духе законов</w:t>
      </w:r>
      <w:r w:rsidR="003D7AF1" w:rsidRPr="00251F78">
        <w:rPr>
          <w:rFonts w:ascii="Times New Roman" w:hAnsi="Times New Roman" w:cs="Times New Roman"/>
          <w:sz w:val="24"/>
          <w:szCs w:val="24"/>
        </w:rPr>
        <w:t>" саркастически высмеивает</w:t>
      </w:r>
      <w:r w:rsidRPr="00251F78">
        <w:rPr>
          <w:rFonts w:ascii="Times New Roman" w:hAnsi="Times New Roman" w:cs="Times New Roman"/>
          <w:sz w:val="24"/>
          <w:szCs w:val="24"/>
        </w:rPr>
        <w:t xml:space="preserve"> механизм обоснования социального неравенства биологическим: "Европейцы, истребив население Америки, были вынуждены обратить в рабство африканцев, чтобы иметь возможность обрабатывать такое количество земель. Сахар был бы непомерно дорог, если бы его не производили рабы. Эти последние – черные с ног до головы, к тому же у них такие приплюснутые носы, что к ним почти невозможно испытывать сострадание. Трудно себе представить, чтобы мудрейший Бог вложил душу, тем более – добрую, в абсолютно черное тело (…). Невозможно поверить, что это – люди, поскольку, если предположить подобное, то можно усомниться в том, что мы сами – христиане".</w:t>
      </w:r>
    </w:p>
    <w:p w:rsidR="00DE6AB0" w:rsidRPr="00251F78" w:rsidRDefault="00DE6AB0" w:rsidP="00251F7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51F78">
        <w:rPr>
          <w:rFonts w:ascii="Times New Roman" w:hAnsi="Times New Roman" w:cs="Times New Roman"/>
          <w:sz w:val="24"/>
          <w:szCs w:val="24"/>
        </w:rPr>
        <w:t xml:space="preserve">Колониализм XIX века для своего оправдания нуждался в представлении о передовых и отсталых народах, о цивилизаторской миссии Запада и воспетом Киплингом "бремени белого человека". Так, Эрнест Ренан, имя которого ассоциируется у нас, прежде всего, с красивой фразой "нация – это каждодневный плебисцит", считал в то же время, что "в завоевании высшей расой страны, населенной низшей расой, нет ничего ненормального". А республиканец и автор концепции светской школы Жюль </w:t>
      </w:r>
      <w:proofErr w:type="spellStart"/>
      <w:r w:rsidRPr="00251F78">
        <w:rPr>
          <w:rFonts w:ascii="Times New Roman" w:hAnsi="Times New Roman" w:cs="Times New Roman"/>
          <w:sz w:val="24"/>
          <w:szCs w:val="24"/>
        </w:rPr>
        <w:t>Ферри</w:t>
      </w:r>
      <w:proofErr w:type="spellEnd"/>
      <w:r w:rsidRPr="00251F78">
        <w:rPr>
          <w:rFonts w:ascii="Times New Roman" w:hAnsi="Times New Roman" w:cs="Times New Roman"/>
          <w:sz w:val="24"/>
          <w:szCs w:val="24"/>
        </w:rPr>
        <w:t xml:space="preserve"> утверждал, что "высшие расы имеют право завоевывать низшие расы, поскольку они обязаны цивилизовать их". Представление это глубоко укоренилось в общественном мнении, о чем свидетельствует сохранение чувства превосходства бывших колонизаторов по отношению к бывшим колонизованным – пусть даже теперь они формально равные между собой граждане одного и того же государства. Это чувство отнюдь не чуждо и русскому большинству в отношении "братских народов". Используемое в обывательской среде прилагательное "черный" имеет отношение не к цвету кожи, а к социальному статусу.</w:t>
      </w:r>
    </w:p>
    <w:p w:rsidR="003D7AF1" w:rsidRPr="00251F78" w:rsidRDefault="00DE6AB0" w:rsidP="00251F7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51F78">
        <w:rPr>
          <w:rFonts w:ascii="Times New Roman" w:hAnsi="Times New Roman" w:cs="Times New Roman"/>
          <w:sz w:val="24"/>
          <w:szCs w:val="24"/>
        </w:rPr>
        <w:t xml:space="preserve">Так называемые культурные различия внутри одного общества всегда обусловлены социальными причинами. И культурное многообразие, которое почему-то принято </w:t>
      </w:r>
      <w:r w:rsidRPr="00251F78">
        <w:rPr>
          <w:rFonts w:ascii="Times New Roman" w:hAnsi="Times New Roman" w:cs="Times New Roman"/>
          <w:sz w:val="24"/>
          <w:szCs w:val="24"/>
        </w:rPr>
        <w:lastRenderedPageBreak/>
        <w:t xml:space="preserve">относить на счет современности и процессов глобализации, – явление отнюдь не новое. История изобилует примерами сосуществования разных культур в рамках одного государства, причем речь тут идет не только об империях. Классический марксистский постулат относительно наличия в каждом обществе двух культур – культуры господствующего класса и народной культуры – абсолютно справедлив. Нередки и случаи, когда эти культуры использовали разные языки. До тех пор, пока отношения господства-подчинения в обществе базируются на жесткой сословной иерархии и достаточно непроницаемых межсословных границах, культурные отличия сами по себе не являются дискриминирующим фактором. Они не становятся препятствием для принадлежности к элите, </w:t>
      </w:r>
      <w:proofErr w:type="spellStart"/>
      <w:r w:rsidRPr="00251F78">
        <w:rPr>
          <w:rFonts w:ascii="Times New Roman" w:hAnsi="Times New Roman" w:cs="Times New Roman"/>
          <w:sz w:val="24"/>
          <w:szCs w:val="24"/>
        </w:rPr>
        <w:t>космополитичной</w:t>
      </w:r>
      <w:proofErr w:type="spellEnd"/>
      <w:r w:rsidRPr="00251F78">
        <w:rPr>
          <w:rFonts w:ascii="Times New Roman" w:hAnsi="Times New Roman" w:cs="Times New Roman"/>
          <w:sz w:val="24"/>
          <w:szCs w:val="24"/>
        </w:rPr>
        <w:t xml:space="preserve"> задолго до вступления человечества в "эпоху межкультурных взаимодействий", но и не дают возможности проникнуть в этот замкнутый слой тем, кому допуск туда заказан. Отметим важность генеалогии в функционировании сословно-монархических обществ, она многое объясняет в последующих логиках различения. </w:t>
      </w:r>
      <w:r w:rsidRPr="00251F78">
        <w:rPr>
          <w:rFonts w:ascii="Times New Roman" w:hAnsi="Times New Roman" w:cs="Times New Roman"/>
          <w:sz w:val="24"/>
          <w:szCs w:val="24"/>
        </w:rPr>
        <w:br/>
      </w:r>
      <w:bookmarkStart w:id="1" w:name="_GoBack"/>
      <w:bookmarkEnd w:id="1"/>
      <w:r w:rsidRPr="00251F78">
        <w:rPr>
          <w:rFonts w:ascii="Times New Roman" w:hAnsi="Times New Roman" w:cs="Times New Roman"/>
          <w:sz w:val="24"/>
          <w:szCs w:val="24"/>
        </w:rPr>
        <w:t xml:space="preserve">Все меняется, когда жесткие сословные перегородки рушатся. Когда аристократии противопоставляется меритократия (варианты: бюрократия, </w:t>
      </w:r>
      <w:proofErr w:type="spellStart"/>
      <w:r w:rsidRPr="00251F78">
        <w:rPr>
          <w:rFonts w:ascii="Times New Roman" w:hAnsi="Times New Roman" w:cs="Times New Roman"/>
          <w:sz w:val="24"/>
          <w:szCs w:val="24"/>
        </w:rPr>
        <w:t>партократия</w:t>
      </w:r>
      <w:proofErr w:type="spellEnd"/>
      <w:r w:rsidRPr="00251F78">
        <w:rPr>
          <w:rFonts w:ascii="Times New Roman" w:hAnsi="Times New Roman" w:cs="Times New Roman"/>
          <w:sz w:val="24"/>
          <w:szCs w:val="24"/>
        </w:rPr>
        <w:t xml:space="preserve">). Когда ограниченные ресурсы становятся объектом свободной конкуренции, в которой выживает сильнейший. Власть, тем не менее, всегда тяготеет к выстраиванию по вертикали, и эта закономерность неизбежно ведет к тому, что на месте разрушенной иерархии постепенно возникает новая, как результат стремления тех, кто прежде был ничем, стать чем-то (по версии французской революционной идеологии) или даже всем (по версии идеологии большевиков). И вот уже новая элита ревниво охраняет свои привилегии и преграждает доступ в свои ряды нежелательным элементам. В обществе, декларирующем формальное юридическое равенство, вновь и </w:t>
      </w:r>
      <w:proofErr w:type="gramStart"/>
      <w:r w:rsidRPr="00251F78">
        <w:rPr>
          <w:rFonts w:ascii="Times New Roman" w:hAnsi="Times New Roman" w:cs="Times New Roman"/>
          <w:sz w:val="24"/>
          <w:szCs w:val="24"/>
        </w:rPr>
        <w:t>вновь воспроизводится</w:t>
      </w:r>
      <w:proofErr w:type="gramEnd"/>
      <w:r w:rsidRPr="00251F78">
        <w:rPr>
          <w:rFonts w:ascii="Times New Roman" w:hAnsi="Times New Roman" w:cs="Times New Roman"/>
          <w:sz w:val="24"/>
          <w:szCs w:val="24"/>
        </w:rPr>
        <w:t xml:space="preserve"> и постепенно закрепляется фактическое неравенство, приобретающее форму оппозиции между большинством и меньшинствами. И в этой новой конфигурации неравенства культурные отличия приобретают особый смысл, выполняя функцию опознавательных знаков, разделительных линий. В зависимости от принятого в том или ином обществе образа мыслей и действий, они могут служить пропуском в высшие сферы или преградой для социального продвижения, быть причиной стигматизации, </w:t>
      </w:r>
      <w:proofErr w:type="spellStart"/>
      <w:r w:rsidRPr="00251F78">
        <w:rPr>
          <w:rFonts w:ascii="Times New Roman" w:hAnsi="Times New Roman" w:cs="Times New Roman"/>
          <w:sz w:val="24"/>
          <w:szCs w:val="24"/>
        </w:rPr>
        <w:t>маргинализации</w:t>
      </w:r>
      <w:proofErr w:type="spellEnd"/>
      <w:r w:rsidRPr="00251F78">
        <w:rPr>
          <w:rFonts w:ascii="Times New Roman" w:hAnsi="Times New Roman" w:cs="Times New Roman"/>
          <w:sz w:val="24"/>
          <w:szCs w:val="24"/>
        </w:rPr>
        <w:t xml:space="preserve">, дискриминации, а иногда и представлять угрозу для жизни. </w:t>
      </w:r>
      <w:r w:rsidR="003D7AF1" w:rsidRPr="00251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AB0" w:rsidRPr="00251F78" w:rsidRDefault="00DE6AB0" w:rsidP="00251F7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51F78">
        <w:rPr>
          <w:rFonts w:ascii="Times New Roman" w:hAnsi="Times New Roman" w:cs="Times New Roman"/>
          <w:sz w:val="24"/>
          <w:szCs w:val="24"/>
        </w:rPr>
        <w:t>Подобно тому, как в феодальном обществе имеет абсолютное значение древность и благородство рода, иллюстрировать которые призвано генеалогическое древо, в рабовладельческих и пост-рабовладельческих обществах важно уметь продемонстрировать, что на протяжении поколений в роду не было "че</w:t>
      </w:r>
      <w:r w:rsidR="003D7AF1" w:rsidRPr="00251F78">
        <w:rPr>
          <w:rFonts w:ascii="Times New Roman" w:hAnsi="Times New Roman" w:cs="Times New Roman"/>
          <w:sz w:val="24"/>
          <w:szCs w:val="24"/>
        </w:rPr>
        <w:t>рной", то есть "рабской" крови.</w:t>
      </w:r>
      <w:r w:rsidRPr="00251F78">
        <w:rPr>
          <w:rFonts w:ascii="Times New Roman" w:hAnsi="Times New Roman" w:cs="Times New Roman"/>
          <w:sz w:val="24"/>
          <w:szCs w:val="24"/>
        </w:rPr>
        <w:t xml:space="preserve"> Хорошо известный принцип "одной капли", согласно которому наличие даже отдаленных "черных" предков не позволяет человеку считаться белым, до сих пор действует в США. Во Франции, где расовый критерий утратил всякую юридическую силу с 1833 г., а в 1848 бывшие рабы стали полноправными французскими гражданами, расовые предрассудки и основанная на них дискриминация не изжиты по сей день.</w:t>
      </w:r>
    </w:p>
    <w:p w:rsidR="00251F78" w:rsidRPr="00251F78" w:rsidRDefault="00DE6AB0" w:rsidP="00251F7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51F78">
        <w:rPr>
          <w:rFonts w:ascii="Times New Roman" w:hAnsi="Times New Roman" w:cs="Times New Roman"/>
          <w:sz w:val="24"/>
          <w:szCs w:val="24"/>
        </w:rPr>
        <w:t xml:space="preserve">Правда, сегодня в большинстве случаев исключение "другого" оправдывается не аргументами биологического расизма, а именно культурной отличительностью, подразумевающей наличие чуждых "нам" ценностей. Однако тесная увязка внешних признаков с генеалогией, о которой речь шла выше, способствует биологизаторской интерпретации идентичности: формы поведения ассоциируются с определенным внешним обликом и, как считается, передаются по наследству, как и черты фамильного сходства. Индивиду приписываются некоторые характеристики, часто негативные, только потому, </w:t>
      </w:r>
      <w:r w:rsidRPr="00251F78">
        <w:rPr>
          <w:rFonts w:ascii="Times New Roman" w:hAnsi="Times New Roman" w:cs="Times New Roman"/>
          <w:sz w:val="24"/>
          <w:szCs w:val="24"/>
        </w:rPr>
        <w:lastRenderedPageBreak/>
        <w:t xml:space="preserve">что в нем видят члена группы, которой, как считается, свойственны эти характеристики. Тем самым </w:t>
      </w:r>
      <w:proofErr w:type="gramStart"/>
      <w:r w:rsidRPr="00251F78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251F78">
        <w:rPr>
          <w:rFonts w:ascii="Times New Roman" w:hAnsi="Times New Roman" w:cs="Times New Roman"/>
          <w:sz w:val="24"/>
          <w:szCs w:val="24"/>
        </w:rPr>
        <w:t xml:space="preserve"> априори ассоциируется с группой – к которой он, вполне возможно, не принадлежит (известна привычка российского обывателя причислять к "лицам кавказской национальности" всех обладателей внешности "южанина", в том числе, например, таджиков). </w:t>
      </w:r>
    </w:p>
    <w:p w:rsidR="00DE6AB0" w:rsidRPr="00251F78" w:rsidRDefault="00DE6AB0" w:rsidP="00251F7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51F78">
        <w:rPr>
          <w:rFonts w:ascii="Times New Roman" w:hAnsi="Times New Roman" w:cs="Times New Roman"/>
          <w:sz w:val="24"/>
          <w:szCs w:val="24"/>
        </w:rPr>
        <w:t xml:space="preserve">Боязнь Чужого – ксенофобия – основана на инстинкте самосохранения. Человечество на протяжении своей истории выработало мощный комплекс механизмов, направленных на подавление этого инстинкта (законы, государства, религиозные доктрины, просвещение, </w:t>
      </w:r>
      <w:proofErr w:type="spellStart"/>
      <w:r w:rsidRPr="00251F78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251F78">
        <w:rPr>
          <w:rFonts w:ascii="Times New Roman" w:hAnsi="Times New Roman" w:cs="Times New Roman"/>
          <w:sz w:val="24"/>
          <w:szCs w:val="24"/>
        </w:rPr>
        <w:t xml:space="preserve"> нравов посредством литературы и искусства). Собственно, это противодействие инстинкту лежит в основе процесса социализации, задача которого – научить людей жить вместе. На этом пути достигнуты значительные успехи, люди более или менее научились контролировать инстинктивную ксенофобию. Но в ситуации, когда возникает дефицит жизненно необходимых ресурсов, в том числе – дефицит безопасности (объективный или субъективно ощущаемый), результаты социализации, особенно поверхностной, сходят на нет. Нравственные нормы любви к ближнему, взаимоуважения, солидарности вытесняются обывательской логикой борьбы за существование (или за место под солнцем), выживания поодиночке, жесткой конкуренции. Активизируются защитно-оборонительные и агрессивно-наступательные механизмы, онтологическая потребность в безопасности берет верх над либеральным стремлением к свободе. Достаточно вспомнить, с какой покорностью были восприняты по всему миру небывалые меры безопасности под предлогом борьбы с террористической угрозой: установка камер видеонаблюдения, прослушивание телефонных разговоров, контроль интернет-сообщений, введение биометрических паспортов. Одной из первых реакций на разразившийся мировой экономический кризис в России стала акция участников движений "Наши" и "Местные", потребовавших выдворения из страны всех мигрантов, в том числе легальных. Характерны и сами названия упомянутых организаций, очевидно противопоставляющих себя "не-нашим" и "</w:t>
      </w:r>
      <w:proofErr w:type="gramStart"/>
      <w:r w:rsidRPr="00251F78">
        <w:rPr>
          <w:rFonts w:ascii="Times New Roman" w:hAnsi="Times New Roman" w:cs="Times New Roman"/>
          <w:sz w:val="24"/>
          <w:szCs w:val="24"/>
        </w:rPr>
        <w:t>не-местным</w:t>
      </w:r>
      <w:proofErr w:type="gramEnd"/>
      <w:r w:rsidRPr="00251F78">
        <w:rPr>
          <w:rFonts w:ascii="Times New Roman" w:hAnsi="Times New Roman" w:cs="Times New Roman"/>
          <w:sz w:val="24"/>
          <w:szCs w:val="24"/>
        </w:rPr>
        <w:t>".</w:t>
      </w:r>
    </w:p>
    <w:p w:rsidR="00DE6AB0" w:rsidRPr="00251F78" w:rsidRDefault="00DE6AB0" w:rsidP="00251F7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51F78">
        <w:rPr>
          <w:rFonts w:ascii="Times New Roman" w:hAnsi="Times New Roman" w:cs="Times New Roman"/>
          <w:sz w:val="24"/>
          <w:szCs w:val="24"/>
        </w:rPr>
        <w:t xml:space="preserve">Эта защитная, охранительная позиция также может рассматриваться как проявление инстинкта самосохранения на коллективном уровне. "Чужой" с его непонятной, а потому пугающей культурой предстает как угроза для так называемой коллективной идентичности, а точнее – для господствующих в том или ином обществе представлений о социальной норме, о "типичном", "усредненном" портрете того, кто считается в этом обществе "нашим", "местным", "коренным" (последний концепт вновь отсылает к генеалогии: "а вы, простите, местный в каком поколении?"). Проблема в том, что по мере роста мобильности населения портрет перестает соответствовать оригиналу. Бывшие на протяжении столетий "центральными", категории вроде американского WASP (белый, англосакс, протестант) или французского BBR, сине-бело-красный, по цветам национального флага (белый, католик, человек среднего достатка), перестают быть таковыми. И бесполезно строить бетонный забор на границе с Мексикой: в некоторых американских штатах испанский язык уже потеснил английский; да и вновь избранный 44-й президент США олицетворяет перемены в составе политической элиты страны. Столь же бессмысленны и обречены на неудачу попытки европейских стран и России закрыться от мигрантов или относиться к ним как к временной рабочей силе. Наивный принцип "есть потребность в рабочих руках – позовем мигрантов, а наступит спад в экономике – покажем им на дверь" невозможно воплотить в жизнь. Придется осознать, что вчерашние мигранты и их дети – это тоже "наши", "местные". Не говоря уже о тех, кого принято неуклюже именовать "этническими россиянами", т. е. нерусские по культуре </w:t>
      </w:r>
      <w:r w:rsidRPr="00251F78">
        <w:rPr>
          <w:rFonts w:ascii="Times New Roman" w:hAnsi="Times New Roman" w:cs="Times New Roman"/>
          <w:sz w:val="24"/>
          <w:szCs w:val="24"/>
        </w:rPr>
        <w:lastRenderedPageBreak/>
        <w:t xml:space="preserve">группы населения, некогда вошедшие в состав России. И не стоит тратить время и силы на споры о том, кто более "коренной" </w:t>
      </w:r>
      <w:proofErr w:type="gramStart"/>
      <w:r w:rsidRPr="00251F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51F78">
        <w:rPr>
          <w:rFonts w:ascii="Times New Roman" w:hAnsi="Times New Roman" w:cs="Times New Roman"/>
          <w:sz w:val="24"/>
          <w:szCs w:val="24"/>
        </w:rPr>
        <w:t xml:space="preserve"> кто "гость". Бессмысленно делать ставку на "закрытую", "жесткую", "исключающую" концепции коллективной идентичности. Такой, на наш взгляд, неудачной и ошибочной попыткой был так называемый "новый русский проект", предложенный от имени партии Единая Россия И. Демидовым. Проект, фактически предписывающий всем жителям страны стать русскими. Именно русскими, а не россиянами! По сути, это своеобразная форма реализации лозунга "Россия для русских". В последнее время об этом проекте как бы забыли, но не нужно думать, что он снят с повестки дня. Об этом свидетельствуют и продолжающиеся усилия по введению в школьную программу курса "основ православной культуры"; и новый государственный праздник, отнюдь не способствующий, вопреки своему официальному наименованию, формированию национального единства, но зато ежегодно становящийся поводом для проведения "русских маршей"; и недавно введенный орден "Родительская слава" в форме креста, сразу же вызвавший и протест со стороны духовного управления мусульман, и нежелательные ассоциации с существовавшим в гитлеровской Германии "крестом немецкой матери".</w:t>
      </w:r>
    </w:p>
    <w:p w:rsidR="00DE6AB0" w:rsidRPr="00251F78" w:rsidRDefault="00DE6AB0" w:rsidP="00251F7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51F78">
        <w:rPr>
          <w:rFonts w:ascii="Times New Roman" w:hAnsi="Times New Roman" w:cs="Times New Roman"/>
          <w:sz w:val="24"/>
          <w:szCs w:val="24"/>
        </w:rPr>
        <w:t>Сильная, закрытая идентичность возможна в двух вариантах, которые П. </w:t>
      </w:r>
      <w:proofErr w:type="spellStart"/>
      <w:r w:rsidRPr="00251F78">
        <w:rPr>
          <w:rFonts w:ascii="Times New Roman" w:hAnsi="Times New Roman" w:cs="Times New Roman"/>
          <w:sz w:val="24"/>
          <w:szCs w:val="24"/>
        </w:rPr>
        <w:t>Тагиефф</w:t>
      </w:r>
      <w:proofErr w:type="spellEnd"/>
      <w:r w:rsidRPr="00251F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F78">
        <w:rPr>
          <w:rFonts w:ascii="Times New Roman" w:hAnsi="Times New Roman" w:cs="Times New Roman"/>
          <w:sz w:val="24"/>
          <w:szCs w:val="24"/>
        </w:rPr>
        <w:t>определяет</w:t>
      </w:r>
      <w:proofErr w:type="gramEnd"/>
      <w:r w:rsidRPr="00251F78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251F78">
        <w:rPr>
          <w:rFonts w:ascii="Times New Roman" w:hAnsi="Times New Roman" w:cs="Times New Roman"/>
          <w:sz w:val="24"/>
          <w:szCs w:val="24"/>
        </w:rPr>
        <w:t>гетерофобию</w:t>
      </w:r>
      <w:proofErr w:type="spellEnd"/>
      <w:r w:rsidRPr="00251F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1F78">
        <w:rPr>
          <w:rFonts w:ascii="Times New Roman" w:hAnsi="Times New Roman" w:cs="Times New Roman"/>
          <w:sz w:val="24"/>
          <w:szCs w:val="24"/>
        </w:rPr>
        <w:t>гетерофилию</w:t>
      </w:r>
      <w:proofErr w:type="spellEnd"/>
      <w:r w:rsidRPr="00251F78">
        <w:rPr>
          <w:rFonts w:ascii="Times New Roman" w:hAnsi="Times New Roman" w:cs="Times New Roman"/>
          <w:sz w:val="24"/>
          <w:szCs w:val="24"/>
        </w:rPr>
        <w:t xml:space="preserve">. Первый вариант проявляется в отторжении любого отличия и в отказе принять Другого, если он не похож на нас. Необходимым условием интеграции культурно отличительного населения является в рамках этой стратегии его полная и безоговорочная ассимиляция, поглощение. Второй вариант – </w:t>
      </w:r>
      <w:proofErr w:type="spellStart"/>
      <w:r w:rsidRPr="00251F78">
        <w:rPr>
          <w:rFonts w:ascii="Times New Roman" w:hAnsi="Times New Roman" w:cs="Times New Roman"/>
          <w:sz w:val="24"/>
          <w:szCs w:val="24"/>
        </w:rPr>
        <w:t>гетерофилия</w:t>
      </w:r>
      <w:proofErr w:type="spellEnd"/>
      <w:r w:rsidRPr="00251F78">
        <w:rPr>
          <w:rFonts w:ascii="Times New Roman" w:hAnsi="Times New Roman" w:cs="Times New Roman"/>
          <w:sz w:val="24"/>
          <w:szCs w:val="24"/>
        </w:rPr>
        <w:t xml:space="preserve"> – заключается в абсолютизации разницы между нами и Другими и в сознательном культивировании и поддержании всех и всяческих различий, что ведет к полному взаимному отказу от интеграции.</w:t>
      </w:r>
    </w:p>
    <w:p w:rsidR="00DE6AB0" w:rsidRPr="00251F78" w:rsidRDefault="00DE6AB0" w:rsidP="00251F7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51F78">
        <w:rPr>
          <w:rFonts w:ascii="Times New Roman" w:hAnsi="Times New Roman" w:cs="Times New Roman"/>
          <w:sz w:val="24"/>
          <w:szCs w:val="24"/>
        </w:rPr>
        <w:t xml:space="preserve">Нельзя забывать и о том, что стремление к утверждению сильной, закрытой коллективной идентичности имеет мощную </w:t>
      </w:r>
      <w:proofErr w:type="spellStart"/>
      <w:r w:rsidRPr="00251F78">
        <w:rPr>
          <w:rFonts w:ascii="Times New Roman" w:hAnsi="Times New Roman" w:cs="Times New Roman"/>
          <w:sz w:val="24"/>
          <w:szCs w:val="24"/>
        </w:rPr>
        <w:t>тотализирующую</w:t>
      </w:r>
      <w:proofErr w:type="spellEnd"/>
      <w:r w:rsidRPr="00251F78">
        <w:rPr>
          <w:rFonts w:ascii="Times New Roman" w:hAnsi="Times New Roman" w:cs="Times New Roman"/>
          <w:sz w:val="24"/>
          <w:szCs w:val="24"/>
        </w:rPr>
        <w:t xml:space="preserve"> составляющую, оно неминуемо предполагает нивелирование индивидуальности и ограничение свободы членов коллектива (в данном случае – сограждан). Бессмысленно и бесперспективно пытаться "подогнать" россиян под некую "русскую идею". Лучше отдать предпочтение расширительному, гибкому, открытому пониманию коллективной идентичности, созданию образа "мы", в котором сможет узнать себя каждый гражданин России, а не только русскоговорящий, православный, со "славянской" внешностью. Для обеспечения гражданской лояльности и общественного согласия добиваться единомыслия и единообразия не только бессмысленно, но даже вредно.</w:t>
      </w:r>
    </w:p>
    <w:sectPr w:rsidR="00DE6AB0" w:rsidRPr="0025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B0"/>
    <w:rsid w:val="00251F78"/>
    <w:rsid w:val="003466C4"/>
    <w:rsid w:val="003D7AF1"/>
    <w:rsid w:val="00D62458"/>
    <w:rsid w:val="00D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9DBD6-7745-4130-BA4F-770406F7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Лета</dc:creator>
  <cp:keywords/>
  <dc:description/>
  <cp:lastModifiedBy>EthnoPR</cp:lastModifiedBy>
  <cp:revision>3</cp:revision>
  <dcterms:created xsi:type="dcterms:W3CDTF">2014-02-20T17:08:00Z</dcterms:created>
  <dcterms:modified xsi:type="dcterms:W3CDTF">2014-02-24T09:28:00Z</dcterms:modified>
</cp:coreProperties>
</file>